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Integração do SESB na Atenção Primária: Garantindo Acessibilidade em Saúde Bucal Especializada em Município de Pequeno Porte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 DIAGNÓSTICO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município de Nova Tebas-PR, com cerca de 6.648 habitantes, enfrenta desafios significativos no acesso a atendimentos odontológicos especializados. Sem um Centro de Especialidades Odontológicas (CEO), os pacientes dependiam de encaminhamentos para cidades distantes, como Londrina, localizada a quase 300 km, o que resultava em filas macrorregionais com esperas superiores a dois anos.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 cenário comprometia diretamente a resolutividade da Atenção Primária e aprofundava desigualdades, especialmente entre pessoas com deficiência, idosos e moradores da zona rural. Identificando a lacuna assistencial e a impossibilidade de implantação de um CEO, o município aderiu ao Serviço de Especialidades em Saúde Bucal (SESB)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programa federal voltado a cidades de até 20 mil habitantes. Essa adesão visou transformar o cuidado em saúde bucal por meio da ampliação do acesso, redução das barreiras geográficas e garantia da equidade.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APRESENTAÇÃO (INTRODUÇÃO)</w:t>
      </w:r>
    </w:p>
    <w:p w:rsidR="00000000" w:rsidDel="00000000" w:rsidP="00000000" w:rsidRDefault="00000000" w:rsidRPr="00000000" w14:paraId="00000009">
      <w:pPr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Oferecer serviços especializados em saúde bucal em municípios pequenos e com poucos recursos pode parecer um desafio intransponível. No entanto, quando há compromisso com a inclusão, acessibilidade e equidade, surgem caminhos possíveis. Nova Tebas – PR, município com cerca de 6.648 habitantes, protagonizou uma experiência transformadora ao buscar recursos do programa federal SESB – Serviços de Especialidades em Saúde Bucal, que permite a oferta de atendimentos odontológicos de maior complexidade em locais historicamente excluídos do cuidado integral.</w:t>
      </w:r>
    </w:p>
    <w:p w:rsidR="00000000" w:rsidDel="00000000" w:rsidP="00000000" w:rsidRDefault="00000000" w:rsidRPr="00000000" w14:paraId="0000000A">
      <w:pPr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iniciativa visa garantir que todos os cidadãos – independentemente de sua condição social, localização, deficiência ou idade – tenham acesso pleno e digno ao atendimento especializado em saúde bucal, fortalecendo a Rede de Atenção à Saúde Bucal dentro dos princípios do SUS.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OBJETIVOS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Objetivo Geral:</w:t>
      </w:r>
    </w:p>
    <w:p w:rsidR="00000000" w:rsidDel="00000000" w:rsidP="00000000" w:rsidRDefault="00000000" w:rsidRPr="00000000" w14:paraId="0000000E">
      <w:pPr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Promover equidade e acessibilidade em saúde bucal por meio da implantação do SESB no município de Nova Tebas, garantindo atendimento odontológico especializado a populações vulneráveis.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Objetivos Específicos: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Ampliar o acesso a procedimentos especializados em saúde bucal no SUS.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Reduzir a fila de espera por endodontias e cirurgias de maior porte.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Facilitar o acesso para pessoas com deficiência, idosos e moradores de áreas rurais.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Integrar as equipes da Atenção Primária no processo de triagem e priorização.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Promover o acolhimento humanizado, com foco na inclusão e no respeito à diversidade.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METAS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Realizar no mínimo 700 procedimentos especializados no período de 12 meses.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Reduzir em 90% o tempo de espera para endodontia e exodontias de 3º molar.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Atingir 100% de cobertura das 4 equipes de saúde bucal do município.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Garantir que pelo menos 30% dos atendimentos sejam direcionados a pacientes em situação de vulnerabilidade (ex: pessoas com deficiência, idosos e moradores de zonas rurais).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 CRONOGRAMA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7081"/>
        <w:tblGridChange w:id="0">
          <w:tblGrid>
            <w:gridCol w:w="2547"/>
            <w:gridCol w:w="7081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Atividades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Ago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Adesão ao programa SESB via E-Gestor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Jan a Jul 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Organização do fluxo, instalação do consultório especializado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Ago 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Contratação de profissional especializado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Set 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Início dos atendimentos com triagem via APS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Set 2024 – Mar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Atendimentos contínuos, avaliação e ajustes no fluxo de atendimento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Abr – Dez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Continuidade do serviço com projeção de ampliação do número de atendimentos</w:t>
            </w:r>
          </w:p>
        </w:tc>
      </w:tr>
    </w:tbl>
    <w:p w:rsidR="00000000" w:rsidDel="00000000" w:rsidP="00000000" w:rsidRDefault="00000000" w:rsidRPr="00000000" w14:paraId="0000002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 FINANCEIRO / ORÇAMENTO</w:t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Fontes de Recursos: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Ministério da Saúde – Componente SESB (conforme Portaria GM/MS nº 751/2023)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Complementação com recursos próprios do município</w:t>
      </w:r>
    </w:p>
    <w:p w:rsidR="00000000" w:rsidDel="00000000" w:rsidP="00000000" w:rsidRDefault="00000000" w:rsidRPr="00000000" w14:paraId="00000032">
      <w:pPr>
        <w:spacing w:after="0"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Itens Financiados:</w:t>
      </w:r>
    </w:p>
    <w:tbl>
      <w:tblPr>
        <w:tblStyle w:val="Table2"/>
        <w:tblW w:w="77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5"/>
        <w:gridCol w:w="2552"/>
        <w:tblGridChange w:id="0">
          <w:tblGrid>
            <w:gridCol w:w="5245"/>
            <w:gridCol w:w="2552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Estimado (R$) Anual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Contratação de profissional especializado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R$ 80.000,00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Adequação do consultório odontológico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R$ 5.000,00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Materiais e insumos para procedimentos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R$ 15.000,00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Capacitações e materiais educativos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R$ 5.000,00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Estimado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R$ 105.000,00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 BENEFICIÁRIOS</w:t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Beneficiários Diretos: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Pacientes com necessidade de atendimento especializado em saúde bucal (endodontia, exodontia, biópsias etc.).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Pessoas com deficiência, idosos, população rural e em vulnerabilidade social.</w:t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Beneficiários Indiretos: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Profissionais da saúde bucal, que ampliam sua atuação e resolutividade.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Sistema de saúde local, com redução de encaminhamentos e sobrecarga.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Famílias dos pacientes, que evitam gastos com transporte e longas esperas.</w:t>
      </w:r>
    </w:p>
    <w:p w:rsidR="00000000" w:rsidDel="00000000" w:rsidP="00000000" w:rsidRDefault="00000000" w:rsidRPr="00000000" w14:paraId="0000004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 RESULTADOS ALCANÇADOS (06 meses)</w:t>
      </w:r>
    </w:p>
    <w:p w:rsidR="00000000" w:rsidDel="00000000" w:rsidP="00000000" w:rsidRDefault="00000000" w:rsidRPr="00000000" w14:paraId="0000004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setembro de 2024 a março de 2025: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415 pacientes atendidos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654 procedimentos realizados, entre eles:</w:t>
      </w:r>
    </w:p>
    <w:p w:rsidR="00000000" w:rsidDel="00000000" w:rsidP="00000000" w:rsidRDefault="00000000" w:rsidRPr="00000000" w14:paraId="0000004E">
      <w:pPr>
        <w:numPr>
          <w:ilvl w:val="1"/>
          <w:numId w:val="6"/>
        </w:numPr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133 exodontias de terceiros molares</w:t>
      </w:r>
    </w:p>
    <w:p w:rsidR="00000000" w:rsidDel="00000000" w:rsidP="00000000" w:rsidRDefault="00000000" w:rsidRPr="00000000" w14:paraId="0000004F">
      <w:pPr>
        <w:numPr>
          <w:ilvl w:val="1"/>
          <w:numId w:val="6"/>
        </w:numPr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101 tratamentos endodônticos finalizados</w:t>
      </w:r>
    </w:p>
    <w:p w:rsidR="00000000" w:rsidDel="00000000" w:rsidP="00000000" w:rsidRDefault="00000000" w:rsidRPr="00000000" w14:paraId="00000050">
      <w:pPr>
        <w:numPr>
          <w:ilvl w:val="1"/>
          <w:numId w:val="6"/>
        </w:numPr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93 tratamentos endodônticos em andamento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Redução significativa da fila de espera para tratamentos odontológicos especializados.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Ampliação da adesão ao tratamento odontológico e melhora na satisfação dos usuários.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Atendimento humanizado e inclusivo para pessoas que antes se encontravam à margem do sistema.</w:t>
      </w:r>
    </w:p>
    <w:p w:rsidR="00000000" w:rsidDel="00000000" w:rsidP="00000000" w:rsidRDefault="00000000" w:rsidRPr="00000000" w14:paraId="0000005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9. CONCLUSÃO</w:t>
      </w:r>
    </w:p>
    <w:p w:rsidR="00000000" w:rsidDel="00000000" w:rsidP="00000000" w:rsidRDefault="00000000" w:rsidRPr="00000000" w14:paraId="00000056">
      <w:pPr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experiência com o SESB em Nova Tebas demonstra que é possível oferecer serviços especializados de qualidade mesmo em contextos de menor porte populacional e orçamentário. A estratégia adotada fortaleceu os princípios do SUS, especialmente a equidade e o acesso universal.</w:t>
      </w:r>
    </w:p>
    <w:p w:rsidR="00000000" w:rsidDel="00000000" w:rsidP="00000000" w:rsidRDefault="00000000" w:rsidRPr="00000000" w14:paraId="00000057">
      <w:pPr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 base na organização eficiente do fluxo, na priorização da vulnerabilidade social e no cuidado humanizado, o município conseguiu garantir inclusão efetiva na saúde bucal, promovendo dignidade, autonomia e melhora na qualidade de vida dos cidadãos.</w:t>
      </w:r>
    </w:p>
    <w:p w:rsidR="00000000" w:rsidDel="00000000" w:rsidP="00000000" w:rsidRDefault="00000000" w:rsidRPr="00000000" w14:paraId="00000058">
      <w:pPr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replicabilidade dessa experiência é plenamente viável e representa um exemplo prático de como o compromisso político e a gestão inovadora podem transformar a realidade em saúde pública.</w:t>
      </w:r>
    </w:p>
    <w:p w:rsidR="00000000" w:rsidDel="00000000" w:rsidP="00000000" w:rsidRDefault="00000000" w:rsidRPr="00000000" w14:paraId="0000005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10. ANEXOS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I:</w:t>
      </w:r>
      <w:r w:rsidDel="00000000" w:rsidR="00000000" w:rsidRPr="00000000">
        <w:rPr>
          <w:rFonts w:ascii="Arial" w:cs="Arial" w:eastAsia="Arial" w:hAnsi="Arial"/>
          <w:rtl w:val="0"/>
        </w:rPr>
        <w:t xml:space="preserve"> Portaria GM/MS nº 751/2023 – Instituição do SESB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Portaria GM/MS Nº 1.610/2023 – Credenciamento SESB Nova Tebas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III:</w:t>
      </w:r>
      <w:r w:rsidDel="00000000" w:rsidR="00000000" w:rsidRPr="00000000">
        <w:rPr>
          <w:rFonts w:ascii="Arial" w:cs="Arial" w:eastAsia="Arial" w:hAnsi="Arial"/>
          <w:rtl w:val="0"/>
        </w:rPr>
        <w:t xml:space="preserve"> Fluxograma de triagem e encaminhamento na APS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IV:</w:t>
      </w:r>
      <w:r w:rsidDel="00000000" w:rsidR="00000000" w:rsidRPr="00000000">
        <w:rPr>
          <w:rFonts w:ascii="Arial" w:cs="Arial" w:eastAsia="Arial" w:hAnsi="Arial"/>
          <w:rtl w:val="0"/>
        </w:rPr>
        <w:t xml:space="preserve"> Relatório fotográfico do consultório e atendimentos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V:</w:t>
      </w:r>
      <w:r w:rsidDel="00000000" w:rsidR="00000000" w:rsidRPr="00000000">
        <w:rPr>
          <w:rFonts w:ascii="Arial" w:cs="Arial" w:eastAsia="Arial" w:hAnsi="Arial"/>
          <w:rtl w:val="0"/>
        </w:rPr>
        <w:t xml:space="preserve"> Cronograma de capacitações e reuniões com equipes</w:t>
      </w:r>
    </w:p>
    <w:p w:rsidR="00000000" w:rsidDel="00000000" w:rsidP="00000000" w:rsidRDefault="00000000" w:rsidRPr="00000000" w14:paraId="0000006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link w:val="Ttulo2Char"/>
    <w:uiPriority w:val="9"/>
    <w:qFormat w:val="1"/>
    <w:rsid w:val="00F03D95"/>
    <w:pPr>
      <w:spacing w:after="100" w:afterAutospacing="1" w:before="100" w:beforeAutospacing="1" w:line="240" w:lineRule="auto"/>
      <w:outlineLvl w:val="1"/>
    </w:pPr>
    <w:rPr>
      <w:rFonts w:eastAsia="Times New Roman"/>
      <w:b w:val="1"/>
      <w:bCs w:val="1"/>
      <w:spacing w:val="0"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 w:val="1"/>
    <w:rsid w:val="00F03D95"/>
    <w:pPr>
      <w:spacing w:after="100" w:afterAutospacing="1" w:before="100" w:beforeAutospacing="1" w:line="240" w:lineRule="auto"/>
      <w:outlineLvl w:val="2"/>
    </w:pPr>
    <w:rPr>
      <w:rFonts w:eastAsia="Times New Roman"/>
      <w:b w:val="1"/>
      <w:bCs w:val="1"/>
      <w:spacing w:val="0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"/>
    <w:rsid w:val="00F03D95"/>
    <w:rPr>
      <w:rFonts w:eastAsia="Times New Roman"/>
      <w:b w:val="1"/>
      <w:bCs w:val="1"/>
      <w:spacing w:val="0"/>
      <w:sz w:val="36"/>
      <w:szCs w:val="36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rsid w:val="00F03D95"/>
    <w:rPr>
      <w:rFonts w:eastAsia="Times New Roman"/>
      <w:b w:val="1"/>
      <w:bCs w:val="1"/>
      <w:spacing w:val="0"/>
      <w:sz w:val="27"/>
      <w:szCs w:val="27"/>
      <w:lang w:eastAsia="pt-BR"/>
    </w:rPr>
  </w:style>
  <w:style w:type="character" w:styleId="Forte">
    <w:name w:val="Strong"/>
    <w:basedOn w:val="Fontepargpadro"/>
    <w:uiPriority w:val="22"/>
    <w:qFormat w:val="1"/>
    <w:rsid w:val="00F03D95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03D95"/>
    <w:pPr>
      <w:spacing w:after="100" w:afterAutospacing="1" w:before="100" w:beforeAutospacing="1" w:line="240" w:lineRule="auto"/>
    </w:pPr>
    <w:rPr>
      <w:rFonts w:eastAsia="Times New Roman"/>
      <w:spacing w:val="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UxHOjEbjCeKiWainKBnx80MQQg==">CgMxLjA4AHIhMU9zdXJyck9XRmVjQzlWY1VDSGFIOHhNR09rS3EwZlJj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2025-06-23T11:59:00Z</dcterms:created>
  <dc:creator>Rossi Rossi</dc:creator>
</cp:coreProperties>
</file>